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4A" w:rsidRDefault="00571C4A">
      <w:bookmarkStart w:id="0" w:name="_GoBack"/>
      <w:bookmarkEnd w:id="0"/>
      <w:r w:rsidRPr="00FE639C"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D1EE6CB" wp14:editId="7588A401">
            <wp:simplePos x="0" y="0"/>
            <wp:positionH relativeFrom="column">
              <wp:posOffset>-350196</wp:posOffset>
            </wp:positionH>
            <wp:positionV relativeFrom="paragraph">
              <wp:posOffset>-229235</wp:posOffset>
            </wp:positionV>
            <wp:extent cx="6577078" cy="1577340"/>
            <wp:effectExtent l="0" t="0" r="0" b="3810"/>
            <wp:wrapNone/>
            <wp:docPr id="2" name="Bild 50" descr="Macintosh HD:Users:josiegmund:Desktop:HK-Briefkopf-far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0" descr="Macintosh HD:Users:josiegmund:Desktop:HK-Briefkopf-far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78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4A" w:rsidRDefault="00571C4A"/>
    <w:p w:rsidR="00571C4A" w:rsidRDefault="00571C4A"/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3189"/>
        <w:gridCol w:w="7159"/>
      </w:tblGrid>
      <w:tr w:rsidR="00A51BB2" w:rsidRPr="00E02D2B" w:rsidTr="00571C4A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BB2" w:rsidRPr="00E02D2B" w:rsidRDefault="00A51BB2" w:rsidP="00A51BB2">
            <w:pPr>
              <w:spacing w:before="51" w:after="0" w:line="240" w:lineRule="auto"/>
              <w:jc w:val="center"/>
              <w:rPr>
                <w:rFonts w:ascii="Arial" w:eastAsia="Arial" w:hAnsi="Arial" w:cs="Arial"/>
              </w:rPr>
            </w:pPr>
            <w:r w:rsidRPr="00E02D2B">
              <w:rPr>
                <w:rFonts w:ascii="Arial" w:eastAsia="Arial" w:hAnsi="Arial" w:cs="Arial"/>
                <w:b/>
                <w:bCs/>
              </w:rPr>
              <w:t>Information</w:t>
            </w:r>
          </w:p>
          <w:p w:rsidR="00A51BB2" w:rsidRPr="00E02D2B" w:rsidRDefault="00A51BB2" w:rsidP="00A51BB2">
            <w:pPr>
              <w:spacing w:before="43" w:after="0" w:line="240" w:lineRule="auto"/>
              <w:jc w:val="center"/>
              <w:rPr>
                <w:rFonts w:ascii="Arial" w:eastAsia="Arial" w:hAnsi="Arial" w:cs="Arial"/>
              </w:rPr>
            </w:pPr>
            <w:r w:rsidRPr="00E02D2B">
              <w:rPr>
                <w:rFonts w:ascii="Arial" w:eastAsia="Arial" w:hAnsi="Arial" w:cs="Arial"/>
              </w:rPr>
              <w:t>nach Artikel 13</w:t>
            </w:r>
            <w:r w:rsidR="001B781B" w:rsidRPr="00E02D2B">
              <w:rPr>
                <w:rFonts w:ascii="Arial" w:eastAsia="Arial" w:hAnsi="Arial" w:cs="Arial"/>
              </w:rPr>
              <w:t xml:space="preserve"> und 14</w:t>
            </w:r>
            <w:r w:rsidRPr="00E02D2B">
              <w:rPr>
                <w:rFonts w:ascii="Arial" w:eastAsia="Arial" w:hAnsi="Arial" w:cs="Arial"/>
              </w:rPr>
              <w:t xml:space="preserve"> </w:t>
            </w:r>
            <w:r w:rsidR="00A970F3" w:rsidRPr="00E02D2B">
              <w:rPr>
                <w:rFonts w:ascii="Arial" w:eastAsia="Arial" w:hAnsi="Arial" w:cs="Arial"/>
              </w:rPr>
              <w:t>Datenschutz-Grundverordnung (DS</w:t>
            </w:r>
            <w:r w:rsidRPr="00E02D2B">
              <w:rPr>
                <w:rFonts w:ascii="Arial" w:eastAsia="Arial" w:hAnsi="Arial" w:cs="Arial"/>
              </w:rPr>
              <w:t>GVO)</w:t>
            </w:r>
          </w:p>
          <w:p w:rsidR="00A51BB2" w:rsidRPr="00E02D2B" w:rsidRDefault="0057204B" w:rsidP="005720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02D2B">
              <w:rPr>
                <w:rFonts w:ascii="Arial" w:eastAsia="Arial" w:hAnsi="Arial" w:cs="Arial"/>
              </w:rPr>
              <w:t xml:space="preserve">über die </w:t>
            </w:r>
            <w:r w:rsidR="00A51BB2" w:rsidRPr="00E02D2B">
              <w:rPr>
                <w:rFonts w:ascii="Arial" w:eastAsia="Arial" w:hAnsi="Arial" w:cs="Arial"/>
              </w:rPr>
              <w:t xml:space="preserve">Erhebung personenbezogener Daten </w:t>
            </w:r>
          </w:p>
        </w:tc>
      </w:tr>
      <w:tr w:rsidR="00E02D2B" w:rsidRPr="00E02D2B" w:rsidTr="00571C4A">
        <w:tc>
          <w:tcPr>
            <w:tcW w:w="3189" w:type="dxa"/>
            <w:tcBorders>
              <w:top w:val="single" w:sz="4" w:space="0" w:color="auto"/>
            </w:tcBorders>
          </w:tcPr>
          <w:p w:rsidR="00A51BB2" w:rsidRPr="00E02D2B" w:rsidRDefault="00A51BB2" w:rsidP="00A51BB2">
            <w:pPr>
              <w:spacing w:before="51"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Verantwortliche/</w:t>
            </w:r>
            <w:r w:rsidR="00E02D2B">
              <w:rPr>
                <w:rFonts w:ascii="Arial" w:hAnsi="Arial" w:cs="Arial"/>
                <w:b/>
                <w:bCs/>
              </w:rPr>
              <w:br/>
              <w:t>Verantwortlicher</w:t>
            </w:r>
          </w:p>
        </w:tc>
        <w:tc>
          <w:tcPr>
            <w:tcW w:w="7159" w:type="dxa"/>
            <w:tcBorders>
              <w:top w:val="single" w:sz="4" w:space="0" w:color="auto"/>
            </w:tcBorders>
          </w:tcPr>
          <w:p w:rsidR="00941679" w:rsidRDefault="00941679" w:rsidP="00941679">
            <w:pPr>
              <w:spacing w:before="51"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Landkreis Heidekreis</w:t>
            </w:r>
            <w:r w:rsidRPr="00D2606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Vogteistraße 19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 Bad Fallingbostel</w:t>
            </w:r>
            <w:r w:rsidRPr="00D26064">
              <w:rPr>
                <w:rFonts w:ascii="Arial" w:hAnsi="Arial" w:cs="Arial"/>
              </w:rPr>
              <w:br/>
            </w:r>
            <w:hyperlink r:id="rId8" w:history="1">
              <w:r w:rsidRPr="008C0FB2">
                <w:rPr>
                  <w:rStyle w:val="Hyperlink"/>
                  <w:rFonts w:ascii="Arial" w:hAnsi="Arial" w:cs="Arial"/>
                </w:rPr>
                <w:t>info@heidekreis.de</w:t>
              </w:r>
            </w:hyperlink>
            <w:r w:rsidRPr="00D2606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www.heidekreis.de</w:t>
            </w:r>
            <w:r w:rsidRPr="00D26064">
              <w:rPr>
                <w:rFonts w:ascii="Arial" w:hAnsi="Arial" w:cs="Arial"/>
              </w:rPr>
              <w:br/>
              <w:t>vertreten durch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Fachbereich Kinder, Jugend, Familie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Fachbereichsleiterin Sina Böhling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Vogteistraße 19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 Bad Fallingbostel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 05162 970-</w:t>
            </w:r>
            <w:r w:rsidR="00585CDD">
              <w:rPr>
                <w:rFonts w:ascii="Arial" w:hAnsi="Arial" w:cs="Arial"/>
              </w:rPr>
              <w:t>567</w:t>
            </w:r>
          </w:p>
          <w:p w:rsidR="00941679" w:rsidRDefault="00941679" w:rsidP="0094167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9" w:history="1">
              <w:r w:rsidR="00255843" w:rsidRPr="00F6521F">
                <w:rPr>
                  <w:rStyle w:val="Hyperlink"/>
                  <w:rFonts w:ascii="Arial" w:hAnsi="Arial" w:cs="Arial"/>
                </w:rPr>
                <w:t>s.boehling@heidekreis.de</w:t>
              </w:r>
            </w:hyperlink>
          </w:p>
          <w:p w:rsidR="00D26064" w:rsidRPr="00E02D2B" w:rsidRDefault="00D26064" w:rsidP="00A51BB2">
            <w:pPr>
              <w:spacing w:before="51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A51BB2" w:rsidP="00A51BB2">
            <w:pPr>
              <w:spacing w:before="51" w:after="0" w:line="240" w:lineRule="auto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Datenschutzbeauftragte/</w:t>
            </w:r>
            <w:r w:rsidR="00E02D2B">
              <w:rPr>
                <w:rFonts w:ascii="Arial" w:hAnsi="Arial" w:cs="Arial"/>
                <w:b/>
                <w:bCs/>
              </w:rPr>
              <w:br/>
              <w:t>Datenschutzbeauftragter</w:t>
            </w:r>
          </w:p>
        </w:tc>
        <w:tc>
          <w:tcPr>
            <w:tcW w:w="7159" w:type="dxa"/>
          </w:tcPr>
          <w:p w:rsidR="00A51BB2" w:rsidRPr="00E02D2B" w:rsidRDefault="00A51BB2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Jürgen Isernhagen</w:t>
            </w:r>
          </w:p>
          <w:p w:rsidR="00A51BB2" w:rsidRPr="00E02D2B" w:rsidRDefault="00A51BB2" w:rsidP="00A51BB2">
            <w:pPr>
              <w:spacing w:before="7" w:after="0" w:line="240" w:lineRule="auto"/>
              <w:ind w:left="186" w:right="-20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c/o Stadt Walsrode</w:t>
            </w:r>
          </w:p>
          <w:p w:rsidR="00A51BB2" w:rsidRPr="00E02D2B" w:rsidRDefault="00A51BB2" w:rsidP="00A51BB2">
            <w:pPr>
              <w:spacing w:after="0" w:line="240" w:lineRule="auto"/>
              <w:ind w:left="186" w:right="-20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  <w:position w:val="1"/>
              </w:rPr>
              <w:t>Datenschutzbeauftragter</w:t>
            </w:r>
          </w:p>
          <w:p w:rsidR="00A51BB2" w:rsidRPr="00E02D2B" w:rsidRDefault="00A51BB2" w:rsidP="00A51BB2">
            <w:pPr>
              <w:spacing w:after="0" w:line="240" w:lineRule="auto"/>
              <w:ind w:left="186" w:right="-20"/>
              <w:rPr>
                <w:rFonts w:ascii="Arial" w:hAnsi="Arial" w:cs="Arial"/>
                <w:position w:val="1"/>
              </w:rPr>
            </w:pPr>
            <w:r w:rsidRPr="00E02D2B">
              <w:rPr>
                <w:rFonts w:ascii="Arial" w:hAnsi="Arial" w:cs="Arial"/>
                <w:position w:val="1"/>
              </w:rPr>
              <w:t>Lange Str. 22</w:t>
            </w:r>
          </w:p>
          <w:p w:rsidR="00A51BB2" w:rsidRPr="00E02D2B" w:rsidRDefault="00A51BB2" w:rsidP="00A51BB2">
            <w:pPr>
              <w:spacing w:after="0" w:line="240" w:lineRule="auto"/>
              <w:ind w:left="186" w:right="-20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29664 Walsrode</w:t>
            </w:r>
          </w:p>
          <w:p w:rsidR="00A51BB2" w:rsidRPr="00E02D2B" w:rsidRDefault="00A51BB2" w:rsidP="00A51BB2">
            <w:pPr>
              <w:spacing w:before="51" w:after="0" w:line="240" w:lineRule="auto"/>
              <w:ind w:left="186"/>
              <w:rPr>
                <w:rFonts w:ascii="Arial" w:hAnsi="Arial" w:cs="Arial"/>
                <w:color w:val="0000FF"/>
                <w:u w:val="single" w:color="0000FF"/>
              </w:rPr>
            </w:pPr>
            <w:r w:rsidRPr="00E02D2B">
              <w:rPr>
                <w:rFonts w:ascii="Arial" w:hAnsi="Arial" w:cs="Arial"/>
              </w:rPr>
              <w:t>E-Mail:</w:t>
            </w:r>
            <w:r w:rsidR="00900BA7" w:rsidRPr="00E02D2B">
              <w:rPr>
                <w:rFonts w:ascii="Arial" w:hAnsi="Arial" w:cs="Arial"/>
              </w:rPr>
              <w:t xml:space="preserve"> </w:t>
            </w:r>
            <w:hyperlink r:id="rId10" w:history="1">
              <w:r w:rsidR="00900BA7" w:rsidRPr="00E02D2B">
                <w:rPr>
                  <w:rStyle w:val="Hyperlink"/>
                  <w:rFonts w:ascii="Arial" w:hAnsi="Arial" w:cs="Arial"/>
                  <w:u w:color="0000FF"/>
                </w:rPr>
                <w:t>datenschutz@stadt-walsrode.de</w:t>
              </w:r>
            </w:hyperlink>
          </w:p>
          <w:p w:rsidR="00900BA7" w:rsidRPr="00E02D2B" w:rsidRDefault="00900BA7" w:rsidP="00A51BB2">
            <w:pPr>
              <w:spacing w:before="51" w:after="0" w:line="240" w:lineRule="auto"/>
              <w:ind w:left="186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093C41" w:rsidP="00A51BB2">
            <w:pPr>
              <w:spacing w:before="51" w:after="0" w:line="240" w:lineRule="auto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Zweck(</w:t>
            </w:r>
            <w:r w:rsidR="00A51BB2" w:rsidRPr="00E02D2B">
              <w:rPr>
                <w:rFonts w:ascii="Arial" w:hAnsi="Arial" w:cs="Arial"/>
                <w:b/>
                <w:bCs/>
              </w:rPr>
              <w:t>e</w:t>
            </w:r>
            <w:r w:rsidRPr="00E02D2B">
              <w:rPr>
                <w:rFonts w:ascii="Arial" w:hAnsi="Arial" w:cs="Arial"/>
                <w:b/>
                <w:bCs/>
              </w:rPr>
              <w:t>)</w:t>
            </w:r>
            <w:r w:rsidR="00A51BB2" w:rsidRPr="00E02D2B">
              <w:rPr>
                <w:rFonts w:ascii="Arial" w:hAnsi="Arial" w:cs="Arial"/>
                <w:b/>
                <w:bCs/>
              </w:rPr>
              <w:t xml:space="preserve"> der Datenerhebung</w:t>
            </w:r>
          </w:p>
        </w:tc>
        <w:tc>
          <w:tcPr>
            <w:tcW w:w="7159" w:type="dxa"/>
          </w:tcPr>
          <w:p w:rsidR="00A51BB2" w:rsidRPr="00E02D2B" w:rsidRDefault="0009554A" w:rsidP="00941679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Aufnahme, Anlage, Eingruppierung</w:t>
            </w:r>
            <w:r w:rsidR="001A0138">
              <w:rPr>
                <w:rFonts w:ascii="Arial" w:hAnsi="Arial" w:cs="Arial"/>
              </w:rPr>
              <w:t xml:space="preserve"> und Abbildung von Kontaktdaten</w:t>
            </w:r>
            <w:r w:rsidR="00033A23">
              <w:rPr>
                <w:rFonts w:ascii="Arial" w:hAnsi="Arial" w:cs="Arial"/>
              </w:rPr>
              <w:t xml:space="preserve"> im online Portal Familienwegweiser „Für mich und uns im Heidekreis“ zur Übersicht von bestehenden Familienangeboten und familienbezogenen Dienstleistungen im Landkreis</w:t>
            </w: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A51BB2" w:rsidP="00A51BB2">
            <w:pPr>
              <w:spacing w:before="51" w:after="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Wesentliche Rechtsgrundlage</w:t>
            </w:r>
            <w:r w:rsidR="00C275F0" w:rsidRPr="00E02D2B">
              <w:rPr>
                <w:rFonts w:ascii="Arial" w:hAnsi="Arial" w:cs="Arial"/>
                <w:b/>
                <w:bCs/>
              </w:rPr>
              <w:t>(n)</w:t>
            </w:r>
          </w:p>
        </w:tc>
        <w:tc>
          <w:tcPr>
            <w:tcW w:w="7159" w:type="dxa"/>
          </w:tcPr>
          <w:p w:rsidR="00A51BB2" w:rsidRPr="00E02D2B" w:rsidRDefault="00A51BB2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</w:p>
          <w:p w:rsidR="00F67E26" w:rsidRPr="004D50A9" w:rsidRDefault="004D50A9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4D50A9">
              <w:rPr>
                <w:rFonts w:ascii="Arial" w:hAnsi="Arial" w:cs="Arial"/>
              </w:rPr>
              <w:t>Freiwillige Leistung</w:t>
            </w: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E02D2B" w:rsidP="00A51BB2">
            <w:pPr>
              <w:spacing w:before="50" w:after="0" w:line="240" w:lineRule="auto"/>
              <w:ind w:right="-20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  <w:b/>
                <w:bCs/>
              </w:rPr>
              <w:t>Empfängerinnen</w:t>
            </w:r>
            <w:r>
              <w:rPr>
                <w:rFonts w:ascii="Arial" w:hAnsi="Arial" w:cs="Arial"/>
                <w:b/>
                <w:bCs/>
              </w:rPr>
              <w:t>/Empfänger</w:t>
            </w:r>
            <w:r w:rsidRPr="00E02D2B">
              <w:rPr>
                <w:rFonts w:ascii="Arial" w:hAnsi="Arial" w:cs="Arial"/>
                <w:b/>
                <w:bCs/>
              </w:rPr>
              <w:t xml:space="preserve"> </w:t>
            </w:r>
            <w:r w:rsidR="00A51BB2" w:rsidRPr="00E02D2B">
              <w:rPr>
                <w:rFonts w:ascii="Arial" w:hAnsi="Arial" w:cs="Arial"/>
                <w:b/>
                <w:bCs/>
              </w:rPr>
              <w:t>und Kategorien von</w:t>
            </w:r>
          </w:p>
          <w:p w:rsidR="00A51BB2" w:rsidRPr="00E02D2B" w:rsidRDefault="00E02D2B" w:rsidP="00E02D2B">
            <w:pPr>
              <w:spacing w:before="51" w:after="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Empfängerinnen</w:t>
            </w:r>
            <w:r>
              <w:rPr>
                <w:rFonts w:ascii="Arial" w:hAnsi="Arial" w:cs="Arial"/>
                <w:b/>
                <w:bCs/>
              </w:rPr>
              <w:t>/Empfängern</w:t>
            </w:r>
            <w:r w:rsidRPr="00E02D2B">
              <w:rPr>
                <w:rFonts w:ascii="Arial" w:hAnsi="Arial" w:cs="Arial"/>
                <w:b/>
                <w:bCs/>
              </w:rPr>
              <w:t xml:space="preserve"> </w:t>
            </w:r>
            <w:r w:rsidR="00A51BB2" w:rsidRPr="00E02D2B">
              <w:rPr>
                <w:rFonts w:ascii="Arial" w:hAnsi="Arial" w:cs="Arial"/>
                <w:b/>
                <w:bCs/>
              </w:rPr>
              <w:t>der Daten</w:t>
            </w:r>
          </w:p>
        </w:tc>
        <w:tc>
          <w:tcPr>
            <w:tcW w:w="7159" w:type="dxa"/>
          </w:tcPr>
          <w:p w:rsidR="00A51BB2" w:rsidRPr="00E02D2B" w:rsidRDefault="00A51BB2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</w:p>
          <w:p w:rsidR="00033A23" w:rsidRPr="009136F7" w:rsidRDefault="00033A23" w:rsidP="00033A23">
            <w:pPr>
              <w:numPr>
                <w:ilvl w:val="0"/>
                <w:numId w:val="6"/>
              </w:numPr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9136F7">
              <w:rPr>
                <w:rFonts w:ascii="Arial" w:hAnsi="Arial" w:cs="Arial"/>
              </w:rPr>
              <w:t xml:space="preserve">Zuständige/r Sachbearbeiter/Sachbearbeiterin </w:t>
            </w:r>
          </w:p>
          <w:p w:rsidR="00033A23" w:rsidRPr="009136F7" w:rsidRDefault="00033A23" w:rsidP="00033A23">
            <w:pPr>
              <w:numPr>
                <w:ilvl w:val="0"/>
                <w:numId w:val="6"/>
              </w:numPr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9136F7">
              <w:rPr>
                <w:rFonts w:ascii="Arial" w:hAnsi="Arial" w:cs="Arial"/>
              </w:rPr>
              <w:t xml:space="preserve">Vertretung der/ des zuständigen Sachbearbeiters/ Sachbearbeiterin </w:t>
            </w:r>
          </w:p>
          <w:p w:rsidR="00F67E26" w:rsidRPr="00941679" w:rsidRDefault="00F67E26" w:rsidP="00033A23">
            <w:pPr>
              <w:pStyle w:val="Listenabsatz"/>
              <w:spacing w:before="51" w:after="0" w:line="240" w:lineRule="auto"/>
              <w:ind w:right="-23"/>
              <w:rPr>
                <w:rFonts w:ascii="Arial" w:hAnsi="Arial" w:cs="Arial"/>
              </w:rPr>
            </w:pPr>
          </w:p>
        </w:tc>
      </w:tr>
      <w:tr w:rsidR="00E02D2B" w:rsidRPr="00E02D2B" w:rsidTr="00571C4A">
        <w:tc>
          <w:tcPr>
            <w:tcW w:w="3189" w:type="dxa"/>
          </w:tcPr>
          <w:p w:rsidR="001B781B" w:rsidRPr="00E02D2B" w:rsidRDefault="001B781B" w:rsidP="00A970F3">
            <w:pPr>
              <w:spacing w:before="50" w:after="0" w:line="240" w:lineRule="auto"/>
              <w:ind w:right="-20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Hinweis zur Datenerhebung bei Dritten (Artikel 14 DSGVO)</w:t>
            </w:r>
          </w:p>
        </w:tc>
        <w:tc>
          <w:tcPr>
            <w:tcW w:w="7159" w:type="dxa"/>
          </w:tcPr>
          <w:p w:rsidR="00F67E26" w:rsidRPr="00E02D2B" w:rsidRDefault="00A970F3" w:rsidP="00255843">
            <w:pPr>
              <w:spacing w:before="92" w:after="0" w:line="240" w:lineRule="auto"/>
              <w:ind w:right="-51"/>
              <w:jc w:val="both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In d</w:t>
            </w:r>
            <w:r w:rsidR="00381F3F" w:rsidRPr="00E02D2B">
              <w:rPr>
                <w:rFonts w:ascii="Arial" w:hAnsi="Arial" w:cs="Arial"/>
              </w:rPr>
              <w:t xml:space="preserve">er Bearbeitung ist z. B. im Rahmen der Sachverhaltsaufklärung nicht auszuschließen, dass von am Verfahren beteiligten Stellen zusätzliche oder abweichende personenbezogene Daten über </w:t>
            </w:r>
            <w:r w:rsidR="0003247C" w:rsidRPr="00E02D2B">
              <w:rPr>
                <w:rFonts w:ascii="Arial" w:hAnsi="Arial" w:cs="Arial"/>
              </w:rPr>
              <w:t>die betroffene Person</w:t>
            </w:r>
            <w:r w:rsidR="00381F3F" w:rsidRPr="00E02D2B">
              <w:rPr>
                <w:rFonts w:ascii="Arial" w:hAnsi="Arial" w:cs="Arial"/>
              </w:rPr>
              <w:t xml:space="preserve"> zur Verfügung gestellt werden. Hierüber </w:t>
            </w:r>
            <w:r w:rsidR="0003247C" w:rsidRPr="00E02D2B">
              <w:rPr>
                <w:rFonts w:ascii="Arial" w:hAnsi="Arial" w:cs="Arial"/>
              </w:rPr>
              <w:t>wird die Person</w:t>
            </w:r>
            <w:r w:rsidR="00381F3F" w:rsidRPr="00E02D2B">
              <w:rPr>
                <w:rFonts w:ascii="Arial" w:hAnsi="Arial" w:cs="Arial"/>
              </w:rPr>
              <w:t xml:space="preserve"> im Rahmen </w:t>
            </w:r>
            <w:r w:rsidR="005B2F87" w:rsidRPr="00E02D2B">
              <w:rPr>
                <w:rFonts w:ascii="Arial" w:hAnsi="Arial" w:cs="Arial"/>
              </w:rPr>
              <w:t xml:space="preserve">des Verfahrens </w:t>
            </w:r>
            <w:r w:rsidR="00381F3F" w:rsidRPr="00E02D2B">
              <w:rPr>
                <w:rFonts w:ascii="Arial" w:hAnsi="Arial" w:cs="Arial"/>
              </w:rPr>
              <w:t>rechtzeitig informiert.</w:t>
            </w: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A51BB2" w:rsidP="00A51BB2">
            <w:pPr>
              <w:spacing w:before="55" w:after="0" w:line="240" w:lineRule="auto"/>
              <w:ind w:right="-20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  <w:b/>
                <w:bCs/>
              </w:rPr>
              <w:t>Dauer der Speicherung</w:t>
            </w:r>
          </w:p>
          <w:p w:rsidR="00A51BB2" w:rsidRPr="00E02D2B" w:rsidRDefault="00A51BB2" w:rsidP="00A51BB2">
            <w:pPr>
              <w:spacing w:before="50" w:after="0" w:line="240" w:lineRule="auto"/>
              <w:ind w:right="-20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und Aufbewahrungsfristen</w:t>
            </w:r>
          </w:p>
        </w:tc>
        <w:tc>
          <w:tcPr>
            <w:tcW w:w="7159" w:type="dxa"/>
          </w:tcPr>
          <w:p w:rsidR="00255843" w:rsidRDefault="00255843" w:rsidP="00941679">
            <w:pPr>
              <w:spacing w:before="51" w:after="0" w:line="240" w:lineRule="auto"/>
              <w:ind w:right="-23"/>
              <w:contextualSpacing/>
              <w:rPr>
                <w:rFonts w:ascii="Arial" w:hAnsi="Arial" w:cs="Arial"/>
              </w:rPr>
            </w:pPr>
          </w:p>
          <w:p w:rsidR="00941679" w:rsidRPr="00255843" w:rsidRDefault="00941679" w:rsidP="00941679">
            <w:pPr>
              <w:spacing w:before="51" w:after="0" w:line="240" w:lineRule="auto"/>
              <w:ind w:right="-23"/>
              <w:contextualSpacing/>
              <w:rPr>
                <w:rFonts w:ascii="Arial" w:hAnsi="Arial" w:cs="Arial"/>
              </w:rPr>
            </w:pPr>
            <w:r w:rsidRPr="00255843">
              <w:rPr>
                <w:rFonts w:ascii="Arial" w:hAnsi="Arial" w:cs="Arial"/>
              </w:rPr>
              <w:t xml:space="preserve">Die Daten werden gelöscht, sobald sie für das Erreichen des   </w:t>
            </w:r>
          </w:p>
          <w:p w:rsidR="00941679" w:rsidRPr="00255843" w:rsidRDefault="00941679" w:rsidP="00941679">
            <w:pPr>
              <w:spacing w:before="51" w:after="0" w:line="240" w:lineRule="auto"/>
              <w:ind w:right="-23"/>
              <w:contextualSpacing/>
              <w:rPr>
                <w:rFonts w:ascii="Arial" w:hAnsi="Arial" w:cs="Arial"/>
              </w:rPr>
            </w:pPr>
            <w:r w:rsidRPr="00255843">
              <w:rPr>
                <w:rFonts w:ascii="Arial" w:hAnsi="Arial" w:cs="Arial"/>
              </w:rPr>
              <w:t xml:space="preserve">Zwecks ihrer Erhebung nicht mehr erforderlich sind und keine </w:t>
            </w:r>
          </w:p>
          <w:p w:rsidR="00F67E26" w:rsidRPr="00E02D2B" w:rsidRDefault="00941679" w:rsidP="00255843">
            <w:pPr>
              <w:spacing w:before="51" w:after="0" w:line="240" w:lineRule="auto"/>
              <w:ind w:right="-23"/>
              <w:contextualSpacing/>
              <w:rPr>
                <w:rFonts w:ascii="Arial" w:hAnsi="Arial" w:cs="Arial"/>
              </w:rPr>
            </w:pPr>
            <w:r w:rsidRPr="00255843">
              <w:rPr>
                <w:rFonts w:ascii="Arial" w:hAnsi="Arial" w:cs="Arial"/>
              </w:rPr>
              <w:t>gesetzlichen Aufbewahrungsfristen dem Löschen</w:t>
            </w:r>
            <w:r w:rsidR="00255843">
              <w:rPr>
                <w:rFonts w:ascii="Arial" w:hAnsi="Arial" w:cs="Arial"/>
              </w:rPr>
              <w:t xml:space="preserve"> </w:t>
            </w:r>
            <w:r w:rsidRPr="00255843">
              <w:rPr>
                <w:rFonts w:ascii="Arial" w:hAnsi="Arial" w:cs="Arial"/>
              </w:rPr>
              <w:t>entgegenstehen.</w:t>
            </w:r>
          </w:p>
        </w:tc>
      </w:tr>
      <w:tr w:rsidR="00E02D2B" w:rsidRPr="00E02D2B" w:rsidTr="00571C4A">
        <w:tc>
          <w:tcPr>
            <w:tcW w:w="3189" w:type="dxa"/>
          </w:tcPr>
          <w:p w:rsidR="00A51BB2" w:rsidRPr="00E02D2B" w:rsidRDefault="00A51BB2" w:rsidP="005E6C59">
            <w:pPr>
              <w:spacing w:before="55" w:after="0" w:line="240" w:lineRule="auto"/>
              <w:ind w:right="-20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t>Rechte der betroffenen Person</w:t>
            </w:r>
            <w:r w:rsidR="00A970F3" w:rsidRPr="00E02D2B">
              <w:rPr>
                <w:rFonts w:ascii="Arial" w:hAnsi="Arial" w:cs="Arial"/>
                <w:b/>
                <w:bCs/>
              </w:rPr>
              <w:br/>
              <w:t>(Artikel 15 - 21 DS</w:t>
            </w:r>
            <w:r w:rsidR="005E6C59" w:rsidRPr="00E02D2B">
              <w:rPr>
                <w:rFonts w:ascii="Arial" w:hAnsi="Arial" w:cs="Arial"/>
                <w:b/>
                <w:bCs/>
              </w:rPr>
              <w:t>GVO)</w:t>
            </w:r>
          </w:p>
        </w:tc>
        <w:tc>
          <w:tcPr>
            <w:tcW w:w="7159" w:type="dxa"/>
          </w:tcPr>
          <w:p w:rsidR="00255843" w:rsidRDefault="00255843" w:rsidP="00255843">
            <w:pPr>
              <w:spacing w:after="0" w:line="240" w:lineRule="auto"/>
              <w:ind w:right="-23"/>
              <w:rPr>
                <w:rFonts w:ascii="Arial" w:hAnsi="Arial" w:cs="Arial"/>
              </w:rPr>
            </w:pPr>
          </w:p>
          <w:p w:rsidR="00A51BB2" w:rsidRPr="00E02D2B" w:rsidRDefault="00A51BB2" w:rsidP="00255843">
            <w:pPr>
              <w:spacing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Betroffene Personen haben folgende Rechte, wenn die gesetzlichen und persönlichen</w:t>
            </w:r>
            <w:r w:rsidR="006F7FC3" w:rsidRPr="00E02D2B">
              <w:rPr>
                <w:rFonts w:ascii="Arial" w:hAnsi="Arial" w:cs="Arial"/>
              </w:rPr>
              <w:t xml:space="preserve"> </w:t>
            </w:r>
            <w:r w:rsidRPr="00E02D2B">
              <w:rPr>
                <w:rFonts w:ascii="Arial" w:hAnsi="Arial" w:cs="Arial"/>
              </w:rPr>
              <w:t>Voraussetzungen</w:t>
            </w:r>
            <w:r w:rsidR="00900BA7" w:rsidRPr="00E02D2B">
              <w:rPr>
                <w:rFonts w:ascii="Arial" w:hAnsi="Arial" w:cs="Arial"/>
              </w:rPr>
              <w:t xml:space="preserve"> </w:t>
            </w:r>
            <w:r w:rsidRPr="00E02D2B">
              <w:rPr>
                <w:rFonts w:ascii="Arial" w:hAnsi="Arial" w:cs="Arial"/>
              </w:rPr>
              <w:t>erfüllt sind:</w:t>
            </w:r>
          </w:p>
          <w:p w:rsidR="00A51BB2" w:rsidRPr="00E02D2B" w:rsidRDefault="00A51BB2" w:rsidP="00D85DE1">
            <w:pPr>
              <w:pStyle w:val="Listenabsatz"/>
              <w:numPr>
                <w:ilvl w:val="0"/>
                <w:numId w:val="5"/>
              </w:numPr>
              <w:tabs>
                <w:tab w:val="left" w:pos="601"/>
              </w:tabs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Recht auf Auskunft über die verarbeiteten personenbezogenen Daten</w:t>
            </w:r>
          </w:p>
          <w:p w:rsidR="00A51BB2" w:rsidRPr="00E02D2B" w:rsidRDefault="00A51BB2" w:rsidP="00D85DE1">
            <w:pPr>
              <w:pStyle w:val="Listenabsatz"/>
              <w:numPr>
                <w:ilvl w:val="0"/>
                <w:numId w:val="5"/>
              </w:numPr>
              <w:tabs>
                <w:tab w:val="left" w:pos="601"/>
              </w:tabs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Recht auf Berichtigung unrichtiger Daten</w:t>
            </w:r>
          </w:p>
          <w:p w:rsidR="00A51BB2" w:rsidRPr="00E02D2B" w:rsidRDefault="00A51BB2" w:rsidP="00D85DE1">
            <w:pPr>
              <w:pStyle w:val="Listenabsatz"/>
              <w:numPr>
                <w:ilvl w:val="0"/>
                <w:numId w:val="5"/>
              </w:numPr>
              <w:tabs>
                <w:tab w:val="left" w:pos="601"/>
              </w:tabs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Recht auf Löschung oder Einschränkung der Datenverarbeitung</w:t>
            </w:r>
          </w:p>
          <w:p w:rsidR="00A51BB2" w:rsidRPr="00E02D2B" w:rsidRDefault="00A51BB2" w:rsidP="00D85DE1">
            <w:pPr>
              <w:pStyle w:val="Listenabsatz"/>
              <w:numPr>
                <w:ilvl w:val="0"/>
                <w:numId w:val="5"/>
              </w:numPr>
              <w:tabs>
                <w:tab w:val="left" w:pos="601"/>
              </w:tabs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lastRenderedPageBreak/>
              <w:t>Recht auf Widerspruch gegen die Datenverarbeitung wegen besonderer</w:t>
            </w:r>
            <w:r w:rsidR="006F7FC3" w:rsidRPr="00E02D2B">
              <w:rPr>
                <w:rFonts w:ascii="Arial" w:hAnsi="Arial" w:cs="Arial"/>
              </w:rPr>
              <w:t xml:space="preserve"> </w:t>
            </w:r>
            <w:r w:rsidRPr="00E02D2B">
              <w:rPr>
                <w:rFonts w:ascii="Arial" w:hAnsi="Arial" w:cs="Arial"/>
              </w:rPr>
              <w:t>Umstände</w:t>
            </w:r>
          </w:p>
          <w:p w:rsidR="00A51BB2" w:rsidRPr="00E02D2B" w:rsidRDefault="00A51BB2" w:rsidP="00D85DE1">
            <w:pPr>
              <w:pStyle w:val="Listenabsatz"/>
              <w:numPr>
                <w:ilvl w:val="0"/>
                <w:numId w:val="5"/>
              </w:numPr>
              <w:tabs>
                <w:tab w:val="left" w:pos="601"/>
              </w:tabs>
              <w:spacing w:before="51" w:after="0" w:line="240" w:lineRule="auto"/>
              <w:ind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Recht auf Beschwerde an die Aufsichtsbehörde bei Datenschutzverstößen</w:t>
            </w:r>
          </w:p>
          <w:p w:rsidR="006F7FC3" w:rsidRPr="00E02D2B" w:rsidRDefault="00381F3F" w:rsidP="006F7FC3">
            <w:pPr>
              <w:spacing w:before="88" w:after="0" w:line="240" w:lineRule="auto"/>
              <w:ind w:left="210" w:right="34"/>
              <w:jc w:val="both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 xml:space="preserve">Soweit </w:t>
            </w:r>
            <w:r w:rsidR="009E1460" w:rsidRPr="00E02D2B">
              <w:rPr>
                <w:rFonts w:ascii="Arial" w:hAnsi="Arial" w:cs="Arial"/>
              </w:rPr>
              <w:t>die betroffene Person</w:t>
            </w:r>
            <w:r w:rsidRPr="00E02D2B">
              <w:rPr>
                <w:rFonts w:ascii="Arial" w:hAnsi="Arial" w:cs="Arial"/>
              </w:rPr>
              <w:t xml:space="preserve"> Widerspruch einleg</w:t>
            </w:r>
            <w:r w:rsidR="009E1460" w:rsidRPr="00E02D2B">
              <w:rPr>
                <w:rFonts w:ascii="Arial" w:hAnsi="Arial" w:cs="Arial"/>
              </w:rPr>
              <w:t>t</w:t>
            </w:r>
            <w:r w:rsidRPr="00E02D2B">
              <w:rPr>
                <w:rFonts w:ascii="Arial" w:hAnsi="Arial" w:cs="Arial"/>
              </w:rPr>
              <w:t xml:space="preserve">, </w:t>
            </w:r>
            <w:r w:rsidR="005E6C59" w:rsidRPr="00E02D2B">
              <w:rPr>
                <w:rFonts w:ascii="Arial" w:hAnsi="Arial" w:cs="Arial"/>
              </w:rPr>
              <w:t>werden</w:t>
            </w:r>
            <w:r w:rsidRPr="00E02D2B">
              <w:rPr>
                <w:rFonts w:ascii="Arial" w:hAnsi="Arial" w:cs="Arial"/>
              </w:rPr>
              <w:t xml:space="preserve"> personenbezogene Daten dann nicht mehr</w:t>
            </w:r>
            <w:r w:rsidR="005E6C59" w:rsidRPr="00E02D2B">
              <w:rPr>
                <w:rFonts w:ascii="Arial" w:hAnsi="Arial" w:cs="Arial"/>
              </w:rPr>
              <w:t xml:space="preserve"> verarbeitet</w:t>
            </w:r>
            <w:r w:rsidRPr="00E02D2B">
              <w:rPr>
                <w:rFonts w:ascii="Arial" w:hAnsi="Arial" w:cs="Arial"/>
              </w:rPr>
              <w:t>, es sei denn</w:t>
            </w:r>
            <w:r w:rsidR="009E1460" w:rsidRPr="00E02D2B">
              <w:rPr>
                <w:rFonts w:ascii="Arial" w:hAnsi="Arial" w:cs="Arial"/>
              </w:rPr>
              <w:t xml:space="preserve"> es</w:t>
            </w:r>
            <w:r w:rsidRPr="00E02D2B">
              <w:rPr>
                <w:rFonts w:ascii="Arial" w:hAnsi="Arial" w:cs="Arial"/>
              </w:rPr>
              <w:t xml:space="preserve"> </w:t>
            </w:r>
            <w:r w:rsidR="005E6C59" w:rsidRPr="00E02D2B">
              <w:rPr>
                <w:rFonts w:ascii="Arial" w:hAnsi="Arial" w:cs="Arial"/>
              </w:rPr>
              <w:t>liegen</w:t>
            </w:r>
            <w:r w:rsidRPr="00E02D2B">
              <w:rPr>
                <w:rFonts w:ascii="Arial" w:hAnsi="Arial" w:cs="Arial"/>
              </w:rPr>
              <w:t xml:space="preserve"> zwingende schutzwürdige Gründe für die Verarbeitung </w:t>
            </w:r>
            <w:r w:rsidR="005E6C59" w:rsidRPr="00E02D2B">
              <w:rPr>
                <w:rFonts w:ascii="Arial" w:hAnsi="Arial" w:cs="Arial"/>
              </w:rPr>
              <w:t>vor</w:t>
            </w:r>
            <w:r w:rsidRPr="00E02D2B">
              <w:rPr>
                <w:rFonts w:ascii="Arial" w:hAnsi="Arial" w:cs="Arial"/>
              </w:rPr>
              <w:t xml:space="preserve">, welche </w:t>
            </w:r>
            <w:r w:rsidR="005E6C59" w:rsidRPr="00E02D2B">
              <w:rPr>
                <w:rFonts w:ascii="Arial" w:hAnsi="Arial" w:cs="Arial"/>
              </w:rPr>
              <w:t>d</w:t>
            </w:r>
            <w:r w:rsidRPr="00E02D2B">
              <w:rPr>
                <w:rFonts w:ascii="Arial" w:hAnsi="Arial" w:cs="Arial"/>
              </w:rPr>
              <w:t xml:space="preserve">en Interessen, Rechten und Freiheiten </w:t>
            </w:r>
            <w:r w:rsidR="005E6C59" w:rsidRPr="00E02D2B">
              <w:rPr>
                <w:rFonts w:ascii="Arial" w:hAnsi="Arial" w:cs="Arial"/>
              </w:rPr>
              <w:t xml:space="preserve">der betroffenen Person </w:t>
            </w:r>
            <w:r w:rsidRPr="00E02D2B">
              <w:rPr>
                <w:rFonts w:ascii="Arial" w:hAnsi="Arial" w:cs="Arial"/>
              </w:rPr>
              <w:t xml:space="preserve">überwiegen oder die Verarbeitung dient der Geltendmachung, Ausübung oder Verteidigung von Rechtsansprüchen </w:t>
            </w:r>
            <w:r w:rsidR="005E6C59" w:rsidRPr="00E02D2B">
              <w:rPr>
                <w:rFonts w:ascii="Arial" w:hAnsi="Arial" w:cs="Arial"/>
              </w:rPr>
              <w:t>der Kommune</w:t>
            </w:r>
            <w:r w:rsidR="00D26064" w:rsidRPr="00E02D2B">
              <w:rPr>
                <w:rFonts w:ascii="Arial" w:hAnsi="Arial" w:cs="Arial"/>
              </w:rPr>
              <w:t>.</w:t>
            </w:r>
          </w:p>
        </w:tc>
      </w:tr>
      <w:tr w:rsidR="00E02D2B" w:rsidRPr="00D26064" w:rsidTr="00571C4A">
        <w:tc>
          <w:tcPr>
            <w:tcW w:w="3189" w:type="dxa"/>
          </w:tcPr>
          <w:p w:rsidR="00900BA7" w:rsidRPr="00E02D2B" w:rsidRDefault="00900BA7" w:rsidP="00A51BB2">
            <w:pPr>
              <w:spacing w:before="55" w:after="0" w:line="240" w:lineRule="auto"/>
              <w:ind w:right="-20"/>
              <w:rPr>
                <w:rFonts w:ascii="Arial" w:hAnsi="Arial" w:cs="Arial"/>
                <w:b/>
                <w:bCs/>
              </w:rPr>
            </w:pPr>
            <w:r w:rsidRPr="00E02D2B">
              <w:rPr>
                <w:rFonts w:ascii="Arial" w:hAnsi="Arial" w:cs="Arial"/>
                <w:b/>
                <w:bCs/>
              </w:rPr>
              <w:lastRenderedPageBreak/>
              <w:t>Zuständige Aufsichtsbehörde</w:t>
            </w:r>
          </w:p>
        </w:tc>
        <w:tc>
          <w:tcPr>
            <w:tcW w:w="7159" w:type="dxa"/>
          </w:tcPr>
          <w:p w:rsidR="00900BA7" w:rsidRPr="00E02D2B" w:rsidRDefault="00900BA7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Die Landesbeauftragte für den Datenschutz Niedersachsen</w:t>
            </w:r>
            <w:r w:rsidRPr="00E02D2B">
              <w:rPr>
                <w:rFonts w:ascii="Arial" w:hAnsi="Arial" w:cs="Arial"/>
              </w:rPr>
              <w:br/>
              <w:t>Prinzenstraße 5</w:t>
            </w:r>
            <w:r w:rsidRPr="00E02D2B">
              <w:rPr>
                <w:rFonts w:ascii="Arial" w:hAnsi="Arial" w:cs="Arial"/>
              </w:rPr>
              <w:br/>
              <w:t>30159 Hannover</w:t>
            </w:r>
          </w:p>
          <w:p w:rsidR="00900BA7" w:rsidRPr="00E02D2B" w:rsidRDefault="00900BA7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</w:p>
          <w:p w:rsidR="00900BA7" w:rsidRPr="00E02D2B" w:rsidRDefault="00D26064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Telefon:</w:t>
            </w:r>
            <w:r w:rsidRPr="00E02D2B">
              <w:rPr>
                <w:rFonts w:ascii="Arial" w:hAnsi="Arial" w:cs="Arial"/>
              </w:rPr>
              <w:tab/>
            </w:r>
            <w:r w:rsidR="00900BA7" w:rsidRPr="00E02D2B">
              <w:rPr>
                <w:rFonts w:ascii="Arial" w:hAnsi="Arial" w:cs="Arial"/>
              </w:rPr>
              <w:t>0511 120-4500</w:t>
            </w:r>
          </w:p>
          <w:p w:rsidR="00900BA7" w:rsidRPr="00E02D2B" w:rsidRDefault="00D26064" w:rsidP="00900BA7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>Telefax:</w:t>
            </w:r>
            <w:r w:rsidRPr="00E02D2B">
              <w:rPr>
                <w:rFonts w:ascii="Arial" w:hAnsi="Arial" w:cs="Arial"/>
              </w:rPr>
              <w:tab/>
            </w:r>
            <w:r w:rsidR="00900BA7" w:rsidRPr="00E02D2B">
              <w:rPr>
                <w:rFonts w:ascii="Arial" w:hAnsi="Arial" w:cs="Arial"/>
              </w:rPr>
              <w:t>0511 120-4599</w:t>
            </w:r>
          </w:p>
          <w:p w:rsidR="00900BA7" w:rsidRPr="00E02D2B" w:rsidRDefault="00900BA7" w:rsidP="00255843">
            <w:pPr>
              <w:spacing w:before="51" w:after="0" w:line="240" w:lineRule="auto"/>
              <w:ind w:left="187" w:right="-23"/>
              <w:rPr>
                <w:rFonts w:ascii="Arial" w:hAnsi="Arial" w:cs="Arial"/>
              </w:rPr>
            </w:pPr>
            <w:r w:rsidRPr="00E02D2B">
              <w:rPr>
                <w:rFonts w:ascii="Arial" w:hAnsi="Arial" w:cs="Arial"/>
              </w:rPr>
              <w:t xml:space="preserve">Mail: </w:t>
            </w:r>
            <w:r w:rsidRPr="00E02D2B">
              <w:rPr>
                <w:rFonts w:ascii="Arial" w:hAnsi="Arial" w:cs="Arial"/>
              </w:rPr>
              <w:tab/>
            </w:r>
            <w:hyperlink r:id="rId11" w:history="1">
              <w:r w:rsidRPr="00E02D2B">
                <w:rPr>
                  <w:rFonts w:ascii="Arial" w:hAnsi="Arial" w:cs="Arial"/>
                </w:rPr>
                <w:t>poststelle@lfd.niedersachsen.de</w:t>
              </w:r>
            </w:hyperlink>
            <w:r w:rsidRPr="00E02D2B">
              <w:rPr>
                <w:rFonts w:ascii="Arial" w:hAnsi="Arial" w:cs="Arial"/>
              </w:rPr>
              <w:br/>
              <w:t xml:space="preserve">Internet: </w:t>
            </w:r>
            <w:r w:rsidR="00255843">
              <w:rPr>
                <w:rFonts w:ascii="Arial" w:hAnsi="Arial" w:cs="Arial"/>
              </w:rPr>
              <w:t xml:space="preserve">      </w:t>
            </w:r>
            <w:r w:rsidRPr="00E02D2B">
              <w:rPr>
                <w:rFonts w:ascii="Arial" w:hAnsi="Arial" w:cs="Arial"/>
              </w:rPr>
              <w:t>www.lfd.niedersachsen.de</w:t>
            </w:r>
          </w:p>
        </w:tc>
      </w:tr>
    </w:tbl>
    <w:p w:rsidR="002C3881" w:rsidRPr="00D26064" w:rsidRDefault="002C3881">
      <w:pPr>
        <w:rPr>
          <w:rFonts w:ascii="Arial" w:hAnsi="Arial" w:cs="Arial"/>
        </w:rPr>
      </w:pPr>
    </w:p>
    <w:sectPr w:rsidR="002C3881" w:rsidRPr="00D26064" w:rsidSect="005E6C5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4A" w:rsidRDefault="00571C4A" w:rsidP="00571C4A">
      <w:pPr>
        <w:spacing w:after="0" w:line="240" w:lineRule="auto"/>
      </w:pPr>
      <w:r>
        <w:separator/>
      </w:r>
    </w:p>
  </w:endnote>
  <w:endnote w:type="continuationSeparator" w:id="0">
    <w:p w:rsidR="00571C4A" w:rsidRDefault="00571C4A" w:rsidP="0057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4A" w:rsidRDefault="00571C4A" w:rsidP="00571C4A">
      <w:pPr>
        <w:spacing w:after="0" w:line="240" w:lineRule="auto"/>
      </w:pPr>
      <w:r>
        <w:separator/>
      </w:r>
    </w:p>
  </w:footnote>
  <w:footnote w:type="continuationSeparator" w:id="0">
    <w:p w:rsidR="00571C4A" w:rsidRDefault="00571C4A" w:rsidP="0057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706"/>
    <w:multiLevelType w:val="hybridMultilevel"/>
    <w:tmpl w:val="B09E17C2"/>
    <w:lvl w:ilvl="0" w:tplc="931C0C00">
      <w:numFmt w:val="bullet"/>
      <w:lvlText w:val=""/>
      <w:lvlJc w:val="left"/>
      <w:pPr>
        <w:ind w:left="771" w:hanging="585"/>
      </w:pPr>
      <w:rPr>
        <w:rFonts w:ascii="Segoe MDL2 Assets" w:eastAsia="Segoe MDL2 Assets" w:hAnsi="Segoe MDL2 Assets" w:cs="Segoe MDL2 Assets" w:hint="default"/>
      </w:rPr>
    </w:lvl>
    <w:lvl w:ilvl="1" w:tplc="0407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" w15:restartNumberingAfterBreak="0">
    <w:nsid w:val="0E1D122C"/>
    <w:multiLevelType w:val="hybridMultilevel"/>
    <w:tmpl w:val="97C6199E"/>
    <w:lvl w:ilvl="0" w:tplc="931C0C00">
      <w:numFmt w:val="bullet"/>
      <w:lvlText w:val=""/>
      <w:lvlJc w:val="left"/>
      <w:pPr>
        <w:ind w:left="771" w:hanging="585"/>
      </w:pPr>
      <w:rPr>
        <w:rFonts w:ascii="Segoe MDL2 Assets" w:eastAsia="Segoe MDL2 Assets" w:hAnsi="Segoe MDL2 Assets" w:cs="Segoe MDL2 Asse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941"/>
    <w:multiLevelType w:val="hybridMultilevel"/>
    <w:tmpl w:val="F24AC430"/>
    <w:lvl w:ilvl="0" w:tplc="04070001">
      <w:start w:val="1"/>
      <w:numFmt w:val="bullet"/>
      <w:lvlText w:val=""/>
      <w:lvlJc w:val="left"/>
      <w:pPr>
        <w:ind w:left="771" w:hanging="58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6B85"/>
    <w:multiLevelType w:val="hybridMultilevel"/>
    <w:tmpl w:val="2BC8FED2"/>
    <w:lvl w:ilvl="0" w:tplc="0407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4" w15:restartNumberingAfterBreak="0">
    <w:nsid w:val="41F921E7"/>
    <w:multiLevelType w:val="hybridMultilevel"/>
    <w:tmpl w:val="CC4A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D560D"/>
    <w:multiLevelType w:val="hybridMultilevel"/>
    <w:tmpl w:val="0CEC0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170E9"/>
    <w:multiLevelType w:val="hybridMultilevel"/>
    <w:tmpl w:val="0128B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242054-CCCC-4943-AA99-9FDAF990231E}"/>
    <w:docVar w:name="dgnword-eventsink" w:val="265229824"/>
  </w:docVars>
  <w:rsids>
    <w:rsidRoot w:val="00A51BB2"/>
    <w:rsid w:val="0003247C"/>
    <w:rsid w:val="00033A23"/>
    <w:rsid w:val="00052AAE"/>
    <w:rsid w:val="00081C4E"/>
    <w:rsid w:val="00093C41"/>
    <w:rsid w:val="0009554A"/>
    <w:rsid w:val="000B0F41"/>
    <w:rsid w:val="000F21FA"/>
    <w:rsid w:val="001A0138"/>
    <w:rsid w:val="001B4DC5"/>
    <w:rsid w:val="001B781B"/>
    <w:rsid w:val="002242AB"/>
    <w:rsid w:val="00255843"/>
    <w:rsid w:val="002C3881"/>
    <w:rsid w:val="00381F3F"/>
    <w:rsid w:val="004D50A9"/>
    <w:rsid w:val="005117AC"/>
    <w:rsid w:val="00571C4A"/>
    <w:rsid w:val="0057204B"/>
    <w:rsid w:val="00585CDD"/>
    <w:rsid w:val="0058713D"/>
    <w:rsid w:val="005B2F87"/>
    <w:rsid w:val="005E6C59"/>
    <w:rsid w:val="006D0A5C"/>
    <w:rsid w:val="006F7FC3"/>
    <w:rsid w:val="00900BA7"/>
    <w:rsid w:val="00913F9D"/>
    <w:rsid w:val="00941679"/>
    <w:rsid w:val="009E1460"/>
    <w:rsid w:val="009E4FF5"/>
    <w:rsid w:val="00A0565E"/>
    <w:rsid w:val="00A51BB2"/>
    <w:rsid w:val="00A970F3"/>
    <w:rsid w:val="00BC69F3"/>
    <w:rsid w:val="00C275F0"/>
    <w:rsid w:val="00D26064"/>
    <w:rsid w:val="00D85DE1"/>
    <w:rsid w:val="00E02D2B"/>
    <w:rsid w:val="00F46C76"/>
    <w:rsid w:val="00F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4244B18-AA2D-4C1E-BCB4-6C51BA4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BB2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0BA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5D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1460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57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71C4A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7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71C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idekrei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stelle@lfd.niedersachsen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tenschutz@stadt-walsrod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boehling@heidekrei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49C9A8BF.dotm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Stadt-Walsrode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Isernhagen, J. - Stadt Walsrode</dc:creator>
  <cp:lastModifiedBy>Muscas,Susann (F06020)</cp:lastModifiedBy>
  <cp:revision>2</cp:revision>
  <cp:lastPrinted>2019-02-19T15:55:00Z</cp:lastPrinted>
  <dcterms:created xsi:type="dcterms:W3CDTF">2020-01-13T08:48:00Z</dcterms:created>
  <dcterms:modified xsi:type="dcterms:W3CDTF">2020-01-13T08:48:00Z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{BE3EA340-09FA-460D-9F9C-2A275DCCC960}</vt:lpwstr>
  </property>
  <property fmtid="{D5CDD505-2E9C-101B-9397-08002B2CF9AE}" pid="3" name="ReadOnly">
    <vt:lpwstr>True</vt:lpwstr>
  </property>
  <property fmtid="{D5CDD505-2E9C-101B-9397-08002B2CF9AE}" pid="4" name="DocTitle">
    <vt:lpwstr> Stab 06.02 Netzwerkarbeit Frühe Hilfen\Netzwerk Frühe Hilfen\DSVGO -Datenschutzverordnung  - Auswirkungen auf Frühe Hilfen\Verzeichnis von Verarbeitungstätigkeiten/ Infoblätter\Informationsblätter\DSVGO Infoblatt FWW Anbieterverwaltung (Schreibgeschützt)</vt:lpwstr>
  </property>
</Properties>
</file>